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ind w:left="-993" w:hanging="0"/>
        <w:rPr>
          <w:rFonts w:ascii="Calibri" w:hAnsi="Calibri" w:cs="Verdana"/>
          <w:b/>
          <w:b/>
          <w:bCs/>
          <w:color w:val="000000"/>
          <w:sz w:val="32"/>
          <w:szCs w:val="32"/>
        </w:rPr>
      </w:pPr>
      <w:r>
        <w:rPr>
          <w:rFonts w:cs="Verdana" w:ascii="Calibri" w:hAnsi="Calibri"/>
          <w:b/>
          <w:bCs/>
          <w:color w:val="000000"/>
          <w:sz w:val="32"/>
          <w:szCs w:val="32"/>
        </w:rPr>
        <w:t>Université d’Orléans</w:t>
      </w:r>
    </w:p>
    <w:p>
      <w:pPr>
        <w:pStyle w:val="Normal"/>
        <w:widowControl w:val="false"/>
        <w:ind w:left="-993" w:hanging="0"/>
        <w:rPr>
          <w:rFonts w:ascii="Trebuchet MS" w:hAnsi="Trebuchet MS" w:cs="Verdana"/>
          <w:b/>
          <w:b/>
          <w:bCs/>
          <w:color w:val="000000"/>
          <w:szCs w:val="24"/>
        </w:rPr>
      </w:pPr>
      <w:r>
        <w:rPr>
          <w:rFonts w:cs="Verdana" w:ascii="Trebuchet MS" w:hAnsi="Trebuchet MS"/>
          <w:b/>
          <w:bCs/>
          <w:color w:val="000000"/>
          <w:szCs w:val="24"/>
        </w:rPr>
      </w:r>
    </w:p>
    <w:p>
      <w:pPr>
        <w:pStyle w:val="Normal"/>
        <w:widowControl w:val="false"/>
        <w:numPr>
          <w:ilvl w:val="0"/>
          <w:numId w:val="0"/>
        </w:numPr>
        <w:outlineLvl w:val="0"/>
        <w:rPr>
          <w:rFonts w:ascii="Calibri" w:hAnsi="Calibri" w:cs="Arial"/>
          <w:bCs/>
          <w:color w:val="0070C0"/>
          <w:szCs w:val="24"/>
        </w:rPr>
      </w:pPr>
      <w:r>
        <w:rPr>
          <w:rFonts w:cs="Arial" w:ascii="Calibri" w:hAnsi="Calibri"/>
          <w:bCs/>
          <w:color w:val="000000"/>
          <w:szCs w:val="24"/>
        </w:rPr>
        <w:t xml:space="preserve">Nature du Poste: </w:t>
      </w:r>
      <w:r>
        <w:rPr>
          <w:rFonts w:cs="Arial" w:ascii="Calibri" w:hAnsi="Calibri"/>
          <w:b/>
          <w:bCs/>
          <w:color w:val="0070C0"/>
          <w:szCs w:val="24"/>
        </w:rPr>
        <w:t>Professeur des universités</w:t>
      </w:r>
      <w:r>
        <w:rPr>
          <w:rFonts w:cs="Arial" w:ascii="Calibri" w:hAnsi="Calibri"/>
          <w:bCs/>
          <w:color w:val="0070C0"/>
          <w:szCs w:val="24"/>
        </w:rPr>
        <w:t xml:space="preserve">   </w:t>
      </w:r>
    </w:p>
    <w:p>
      <w:pPr>
        <w:pStyle w:val="Normal"/>
        <w:widowControl w:val="false"/>
        <w:numPr>
          <w:ilvl w:val="0"/>
          <w:numId w:val="0"/>
        </w:numPr>
        <w:outlineLvl w:val="0"/>
        <w:rPr>
          <w:rFonts w:ascii="Calibri" w:hAnsi="Calibri" w:cs="Arial"/>
          <w:b/>
          <w:b/>
          <w:bCs/>
          <w:color w:val="000000"/>
          <w:szCs w:val="24"/>
        </w:rPr>
      </w:pPr>
      <w:r>
        <w:rPr>
          <w:rFonts w:cs="Arial" w:ascii="Calibri" w:hAnsi="Calibri"/>
          <w:bCs/>
          <w:color w:val="000000"/>
          <w:szCs w:val="24"/>
        </w:rPr>
        <w:t xml:space="preserve">N° section : </w:t>
      </w:r>
      <w:r>
        <w:rPr>
          <w:rFonts w:cs="Arial" w:ascii="Calibri" w:hAnsi="Calibri"/>
          <w:b/>
          <w:bCs/>
          <w:color w:val="0070C0"/>
          <w:szCs w:val="24"/>
        </w:rPr>
        <w:t>25</w:t>
      </w:r>
    </w:p>
    <w:p>
      <w:pPr>
        <w:pStyle w:val="Normal"/>
        <w:widowControl w:val="false"/>
        <w:numPr>
          <w:ilvl w:val="0"/>
          <w:numId w:val="0"/>
        </w:numPr>
        <w:outlineLvl w:val="0"/>
        <w:rPr>
          <w:rFonts w:ascii="Calibri" w:hAnsi="Calibri" w:cs="Arial"/>
          <w:b/>
          <w:b/>
          <w:bCs/>
          <w:color w:val="000000"/>
          <w:szCs w:val="24"/>
        </w:rPr>
      </w:pPr>
      <w:r>
        <w:rPr>
          <w:rFonts w:cs="Arial" w:ascii="Calibri" w:hAnsi="Calibri"/>
          <w:bCs/>
          <w:color w:val="000000"/>
          <w:szCs w:val="24"/>
        </w:rPr>
        <w:t>Numéro du poste :</w:t>
      </w:r>
      <w:r>
        <w:rPr>
          <w:rFonts w:cs="Arial" w:ascii="Calibri" w:hAnsi="Calibri"/>
          <w:b/>
          <w:bCs/>
          <w:color w:val="000000"/>
          <w:szCs w:val="24"/>
        </w:rPr>
        <w:t xml:space="preserve"> </w:t>
      </w:r>
      <w:r>
        <w:rPr>
          <w:rFonts w:cs="Arial" w:ascii="Calibri" w:hAnsi="Calibri"/>
          <w:b/>
          <w:bCs/>
          <w:color w:val="0070C0"/>
          <w:szCs w:val="24"/>
        </w:rPr>
        <w:t xml:space="preserve">0052 </w:t>
      </w:r>
      <w:r>
        <w:rPr>
          <w:rFonts w:cs="Arial" w:ascii="Calibri" w:hAnsi="Calibri"/>
          <w:bCs/>
          <w:color w:val="000000"/>
          <w:szCs w:val="24"/>
        </w:rPr>
        <w:t xml:space="preserve">       </w:t>
        <w:tab/>
      </w:r>
    </w:p>
    <w:p>
      <w:pPr>
        <w:pStyle w:val="Normal"/>
        <w:widowControl w:val="false"/>
        <w:numPr>
          <w:ilvl w:val="0"/>
          <w:numId w:val="0"/>
        </w:numPr>
        <w:outlineLvl w:val="0"/>
        <w:rPr/>
      </w:pPr>
      <w:r>
        <w:rPr>
          <w:rFonts w:cs="Arial" w:ascii="Calibri" w:hAnsi="Calibri"/>
          <w:bCs/>
          <w:i/>
          <w:color w:val="000000" w:themeColor="text1"/>
          <w:szCs w:val="24"/>
        </w:rPr>
        <w:t>Référence Galaxie : complétée ultérieurement par le SPE-EC</w:t>
      </w:r>
    </w:p>
    <w:p>
      <w:pPr>
        <w:pStyle w:val="Normal"/>
        <w:widowControl w:val="false"/>
        <w:numPr>
          <w:ilvl w:val="0"/>
          <w:numId w:val="0"/>
        </w:numPr>
        <w:outlineLvl w:val="0"/>
        <w:rPr>
          <w:rFonts w:ascii="Calibri" w:hAnsi="Calibri" w:cs="Arial"/>
          <w:bCs/>
          <w:i/>
          <w:i/>
          <w:color w:val="000000" w:themeColor="text1"/>
          <w:szCs w:val="24"/>
        </w:rPr>
      </w:pPr>
      <w:r>
        <w:rPr/>
      </w:r>
    </w:p>
    <w:p>
      <w:pPr>
        <w:pStyle w:val="Normal"/>
        <w:widowControl w:val="false"/>
        <w:numPr>
          <w:ilvl w:val="0"/>
          <w:numId w:val="0"/>
        </w:numPr>
        <w:outlineLvl w:val="0"/>
        <w:rPr/>
      </w:pPr>
      <w:r>
        <w:rPr>
          <w:rFonts w:cs="Arial" w:ascii="Calibri" w:hAnsi="Calibri"/>
          <w:bCs/>
          <w:i w:val="false"/>
          <w:iCs w:val="false"/>
          <w:color w:val="000000" w:themeColor="text1"/>
          <w:szCs w:val="24"/>
        </w:rPr>
        <w:t>Profil succinct </w:t>
      </w:r>
      <w:r>
        <w:rPr>
          <w:rFonts w:cs="Arial" w:ascii="Calibri" w:hAnsi="Calibri"/>
          <w:bCs/>
          <w:i/>
          <w:color w:val="000000" w:themeColor="text1"/>
          <w:szCs w:val="24"/>
        </w:rPr>
        <w:t xml:space="preserve">: </w:t>
      </w:r>
      <w:r>
        <w:rPr>
          <w:rFonts w:cs="Arial" w:ascii="Calibri" w:hAnsi="Calibri"/>
          <w:bCs/>
          <w:i w:val="false"/>
          <w:iCs w:val="false"/>
          <w:color w:val="0070C0"/>
          <w:szCs w:val="24"/>
        </w:rPr>
        <w:t>Analyse et Géométrie</w:t>
      </w:r>
    </w:p>
    <w:p>
      <w:pPr>
        <w:pStyle w:val="Normal"/>
        <w:widowControl w:val="false"/>
        <w:rPr>
          <w:rFonts w:ascii="Calibri" w:hAnsi="Calibri" w:cs="Arial"/>
          <w:bCs/>
          <w:color w:val="000000"/>
          <w:szCs w:val="24"/>
        </w:rPr>
      </w:pPr>
      <w:r>
        <w:rPr>
          <w:rFonts w:cs="Arial" w:ascii="Calibri" w:hAnsi="Calibri"/>
          <w:bCs/>
          <w:color w:val="000000"/>
          <w:szCs w:val="24"/>
        </w:rPr>
      </w:r>
    </w:p>
    <w:p>
      <w:pPr>
        <w:pStyle w:val="Normal"/>
        <w:widowControl w:val="false"/>
        <w:rPr>
          <w:rFonts w:ascii="Calibri" w:hAnsi="Calibri" w:cs="Arial"/>
          <w:bCs/>
          <w:color w:val="000000"/>
          <w:szCs w:val="24"/>
        </w:rPr>
      </w:pPr>
      <w:r>
        <w:rPr>
          <w:rFonts w:cs="Arial" w:ascii="Calibri" w:hAnsi="Calibri"/>
          <w:b/>
          <w:bCs/>
          <w:color w:val="FFFFFF"/>
          <w:szCs w:val="24"/>
        </w:rPr>
        <w:t>exercice</w:t>
      </w:r>
    </w:p>
    <w:p>
      <w:pPr>
        <w:pStyle w:val="Normal"/>
        <w:widowControl w:val="false"/>
        <w:numPr>
          <w:ilvl w:val="0"/>
          <w:numId w:val="0"/>
        </w:numPr>
        <w:shd w:val="clear" w:color="auto" w:fill="C6D9F1" w:themeFill="text2" w:themeFillTint="33"/>
        <w:outlineLvl w:val="0"/>
        <w:rPr>
          <w:rFonts w:ascii="Calibri" w:hAnsi="Calibri" w:cs="Arial"/>
          <w:b/>
          <w:b/>
          <w:bCs/>
          <w:smallCaps/>
          <w:sz w:val="28"/>
          <w:szCs w:val="28"/>
        </w:rPr>
      </w:pPr>
      <w:r>
        <w:rPr>
          <w:rFonts w:cs="Arial" w:ascii="Calibri" w:hAnsi="Calibri"/>
          <w:b/>
          <w:bCs/>
          <w:smallCaps/>
          <w:sz w:val="28"/>
          <w:szCs w:val="28"/>
        </w:rPr>
        <w:t>Lieux d’exercice :</w:t>
      </w:r>
    </w:p>
    <w:p>
      <w:pPr>
        <w:pStyle w:val="ListParagraph"/>
        <w:widowControl w:val="false"/>
        <w:numPr>
          <w:ilvl w:val="0"/>
          <w:numId w:val="0"/>
        </w:numPr>
        <w:ind w:left="0" w:hanging="0"/>
        <w:jc w:val="both"/>
        <w:outlineLvl w:val="0"/>
        <w:rPr>
          <w:rFonts w:ascii="Calibri" w:hAnsi="Calibri" w:cs="Arial"/>
          <w:color w:val="002060"/>
          <w:szCs w:val="24"/>
        </w:rPr>
      </w:pPr>
      <w:r>
        <w:rPr>
          <w:rFonts w:cs="Arial" w:ascii="Calibri" w:hAnsi="Calibri"/>
          <w:color w:val="002060"/>
          <w:szCs w:val="24"/>
        </w:rPr>
      </w:r>
    </w:p>
    <w:p>
      <w:pPr>
        <w:pStyle w:val="ListParagraph"/>
        <w:widowControl w:val="false"/>
        <w:numPr>
          <w:ilvl w:val="0"/>
          <w:numId w:val="1"/>
        </w:numPr>
        <w:ind w:left="0" w:hanging="0"/>
        <w:jc w:val="both"/>
        <w:outlineLvl w:val="0"/>
        <w:rPr/>
      </w:pPr>
      <w:r>
        <w:rPr>
          <w:rFonts w:cs="Arial" w:ascii="Calibri" w:hAnsi="Calibri"/>
          <w:b/>
          <w:bCs/>
          <w:szCs w:val="24"/>
        </w:rPr>
        <w:t>Composante de rattachement :</w:t>
      </w:r>
      <w:r>
        <w:rPr>
          <w:rFonts w:cs="Arial" w:ascii="Calibri" w:hAnsi="Calibri"/>
          <w:color w:val="000000"/>
          <w:szCs w:val="24"/>
        </w:rPr>
        <w:t xml:space="preserve"> </w:t>
      </w:r>
      <w:r>
        <w:rPr>
          <w:rFonts w:cs="Arial" w:ascii="Calibri" w:hAnsi="Calibri"/>
          <w:color w:val="002060"/>
          <w:szCs w:val="24"/>
        </w:rPr>
        <w:t>UFR Sciences et techniques</w:t>
      </w:r>
    </w:p>
    <w:p>
      <w:pPr>
        <w:pStyle w:val="ListParagraph"/>
        <w:widowControl w:val="false"/>
        <w:numPr>
          <w:ilvl w:val="0"/>
          <w:numId w:val="0"/>
        </w:numPr>
        <w:ind w:left="0" w:hanging="0"/>
        <w:jc w:val="both"/>
        <w:outlineLvl w:val="0"/>
        <w:rPr>
          <w:rFonts w:ascii="Calibri" w:hAnsi="Calibri" w:cs="Arial"/>
          <w:color w:val="002060"/>
          <w:szCs w:val="24"/>
        </w:rPr>
      </w:pPr>
      <w:r>
        <w:rPr>
          <w:rFonts w:cs="Arial" w:ascii="Calibri" w:hAnsi="Calibri"/>
          <w:color w:val="002060"/>
          <w:szCs w:val="24"/>
        </w:rPr>
      </w:r>
    </w:p>
    <w:p>
      <w:pPr>
        <w:pStyle w:val="ListParagraph"/>
        <w:widowControl w:val="false"/>
        <w:numPr>
          <w:ilvl w:val="0"/>
          <w:numId w:val="1"/>
        </w:numPr>
        <w:ind w:left="0" w:hanging="0"/>
        <w:jc w:val="both"/>
        <w:outlineLvl w:val="0"/>
        <w:rPr/>
      </w:pPr>
      <w:r>
        <w:rPr>
          <w:rFonts w:cs="Arial" w:ascii="Calibri" w:hAnsi="Calibri"/>
          <w:b/>
          <w:bCs/>
          <w:szCs w:val="24"/>
        </w:rPr>
        <w:t xml:space="preserve">Lieu où s’exerce principalement le service d’enseignement : </w:t>
      </w:r>
      <w:r>
        <w:rPr>
          <w:rFonts w:cs="Arial" w:ascii="Calibri" w:hAnsi="Calibri"/>
          <w:b/>
          <w:bCs/>
          <w:color w:val="002060"/>
          <w:szCs w:val="24"/>
        </w:rPr>
        <w:t>Orléans</w:t>
      </w:r>
    </w:p>
    <w:p>
      <w:pPr>
        <w:pStyle w:val="ListParagraph"/>
        <w:rPr>
          <w:rFonts w:ascii="Calibri" w:hAnsi="Calibri" w:cs="Arial"/>
          <w:color w:val="002060"/>
          <w:szCs w:val="24"/>
        </w:rPr>
      </w:pPr>
      <w:r>
        <w:rPr>
          <w:rFonts w:cs="Arial" w:ascii="Calibri" w:hAnsi="Calibri"/>
          <w:color w:val="002060"/>
          <w:szCs w:val="24"/>
        </w:rPr>
      </w:r>
    </w:p>
    <w:p>
      <w:pPr>
        <w:pStyle w:val="ListParagraph"/>
        <w:widowControl w:val="false"/>
        <w:numPr>
          <w:ilvl w:val="0"/>
          <w:numId w:val="1"/>
        </w:numPr>
        <w:ind w:left="0" w:hanging="0"/>
        <w:jc w:val="both"/>
        <w:outlineLvl w:val="0"/>
        <w:rPr/>
      </w:pPr>
      <w:r>
        <w:rPr>
          <w:rFonts w:cs="Arial" w:ascii="Calibri" w:hAnsi="Calibri"/>
          <w:b/>
          <w:bCs/>
          <w:color w:val="000000" w:themeColor="text1"/>
          <w:szCs w:val="24"/>
        </w:rPr>
        <w:t>Autre(s) lieu(x) d’exercice possible </w:t>
      </w:r>
      <w:r>
        <w:rPr>
          <w:rFonts w:cs="Arial" w:ascii="Calibri" w:hAnsi="Calibri"/>
          <w:b/>
          <w:bCs/>
          <w:color w:val="1B1B1B"/>
          <w:szCs w:val="24"/>
        </w:rPr>
        <w:t>: Bourges, Châteauroux, Chartres</w:t>
      </w:r>
    </w:p>
    <w:p>
      <w:pPr>
        <w:pStyle w:val="ListParagraph"/>
        <w:widowControl w:val="false"/>
        <w:numPr>
          <w:ilvl w:val="0"/>
          <w:numId w:val="0"/>
        </w:numPr>
        <w:ind w:left="0" w:hanging="0"/>
        <w:jc w:val="both"/>
        <w:outlineLvl w:val="0"/>
        <w:rPr>
          <w:rFonts w:ascii="Calibri" w:hAnsi="Calibri" w:cs="Arial"/>
          <w:color w:val="002060"/>
          <w:szCs w:val="24"/>
        </w:rPr>
      </w:pPr>
      <w:r>
        <w:rPr>
          <w:rFonts w:cs="Arial" w:ascii="Calibri" w:hAnsi="Calibri"/>
          <w:color w:val="002060"/>
          <w:szCs w:val="24"/>
        </w:rPr>
      </w:r>
    </w:p>
    <w:p>
      <w:pPr>
        <w:pStyle w:val="ListParagraph"/>
        <w:widowControl w:val="false"/>
        <w:numPr>
          <w:ilvl w:val="0"/>
          <w:numId w:val="1"/>
        </w:numPr>
        <w:tabs>
          <w:tab w:val="left" w:pos="709" w:leader="none"/>
        </w:tabs>
        <w:ind w:left="0" w:hanging="0"/>
        <w:jc w:val="both"/>
        <w:outlineLvl w:val="0"/>
        <w:rPr/>
      </w:pPr>
      <w:r>
        <w:rPr>
          <w:rFonts w:cs="Arial" w:ascii="Calibri" w:hAnsi="Calibri"/>
          <w:b/>
          <w:szCs w:val="24"/>
        </w:rPr>
        <w:t>Laboratoire de rattachement :</w:t>
      </w:r>
      <w:r>
        <w:rPr>
          <w:rFonts w:cs="Arial" w:ascii="Calibri" w:hAnsi="Calibri"/>
          <w:b/>
          <w:color w:val="000000"/>
          <w:szCs w:val="24"/>
        </w:rPr>
        <w:t xml:space="preserve"> Institut Denis Poisson</w:t>
      </w:r>
    </w:p>
    <w:p>
      <w:pPr>
        <w:pStyle w:val="ListParagraph"/>
        <w:widowControl w:val="false"/>
        <w:numPr>
          <w:ilvl w:val="0"/>
          <w:numId w:val="0"/>
        </w:numPr>
        <w:ind w:left="0" w:hanging="0"/>
        <w:outlineLvl w:val="0"/>
        <w:rPr>
          <w:rFonts w:ascii="Calibri" w:hAnsi="Calibri" w:cs="Arial"/>
          <w:b/>
          <w:b/>
          <w:bCs/>
          <w:szCs w:val="24"/>
        </w:rPr>
      </w:pPr>
      <w:r>
        <w:rPr>
          <w:rFonts w:cs="Arial" w:ascii="Calibri" w:hAnsi="Calibri"/>
          <w:b/>
          <w:bCs/>
          <w:szCs w:val="24"/>
        </w:rPr>
      </w:r>
    </w:p>
    <w:p>
      <w:pPr>
        <w:pStyle w:val="Normal"/>
        <w:widowControl w:val="false"/>
        <w:numPr>
          <w:ilvl w:val="0"/>
          <w:numId w:val="0"/>
        </w:numPr>
        <w:tabs>
          <w:tab w:val="left" w:pos="709" w:leader="none"/>
        </w:tabs>
        <w:jc w:val="both"/>
        <w:outlineLvl w:val="0"/>
        <w:rPr>
          <w:rFonts w:ascii="Calibri" w:hAnsi="Calibri" w:cs="Arial"/>
          <w:color w:val="000000"/>
          <w:szCs w:val="24"/>
        </w:rPr>
      </w:pPr>
      <w:r>
        <w:rPr>
          <w:rFonts w:cs="Arial" w:ascii="Calibri" w:hAnsi="Calibri"/>
          <w:color w:val="000000"/>
          <w:szCs w:val="24"/>
        </w:rPr>
      </w:r>
    </w:p>
    <w:p>
      <w:pPr>
        <w:pStyle w:val="Normal"/>
        <w:widowControl w:val="false"/>
        <w:numPr>
          <w:ilvl w:val="0"/>
          <w:numId w:val="0"/>
        </w:numPr>
        <w:shd w:val="clear" w:color="auto" w:fill="C6D9F1" w:themeFill="text2" w:themeFillTint="33"/>
        <w:outlineLvl w:val="0"/>
        <w:rPr>
          <w:rFonts w:ascii="Calibri" w:hAnsi="Calibri" w:cs="Arial"/>
          <w:b/>
          <w:b/>
          <w:bCs/>
          <w:smallCaps/>
          <w:sz w:val="28"/>
          <w:szCs w:val="28"/>
        </w:rPr>
      </w:pPr>
      <w:r>
        <w:rPr>
          <w:rFonts w:cs="Arial" w:ascii="Calibri" w:hAnsi="Calibri"/>
          <w:b/>
          <w:bCs/>
          <w:smallCaps/>
          <w:sz w:val="28"/>
          <w:szCs w:val="28"/>
        </w:rPr>
        <w:t>Profil d’enseignement / teaching profile :</w:t>
      </w:r>
    </w:p>
    <w:p>
      <w:pPr>
        <w:pStyle w:val="ListParagraph"/>
        <w:widowControl w:val="false"/>
        <w:numPr>
          <w:ilvl w:val="0"/>
          <w:numId w:val="0"/>
        </w:numPr>
        <w:ind w:left="0" w:hanging="0"/>
        <w:outlineLvl w:val="0"/>
        <w:rPr>
          <w:rFonts w:ascii="Calibri" w:hAnsi="Calibri" w:cs="Arial"/>
          <w:b/>
          <w:b/>
          <w:bCs/>
          <w:szCs w:val="24"/>
        </w:rPr>
      </w:pPr>
      <w:r>
        <w:rPr>
          <w:rFonts w:cs="Arial" w:ascii="Calibri" w:hAnsi="Calibri"/>
          <w:b/>
          <w:bCs/>
          <w:szCs w:val="24"/>
        </w:rPr>
      </w:r>
    </w:p>
    <w:p>
      <w:pPr>
        <w:pStyle w:val="ListParagraph"/>
        <w:widowControl w:val="false"/>
        <w:numPr>
          <w:ilvl w:val="0"/>
          <w:numId w:val="1"/>
        </w:numPr>
        <w:outlineLvl w:val="0"/>
        <w:rPr/>
      </w:pPr>
      <w:r>
        <w:rPr>
          <w:rFonts w:cs="Arial" w:ascii="Calibri" w:hAnsi="Calibri"/>
          <w:b/>
          <w:bCs/>
          <w:szCs w:val="24"/>
        </w:rPr>
        <w:t xml:space="preserve"> </w:t>
      </w:r>
      <w:r>
        <w:rPr>
          <w:rFonts w:cs="Arial" w:ascii="Calibri" w:hAnsi="Calibri"/>
          <w:b/>
          <w:bCs/>
          <w:szCs w:val="24"/>
        </w:rPr>
        <w:t xml:space="preserve">Filières de formation concernées : </w:t>
      </w:r>
      <w:r>
        <w:rPr>
          <w:rFonts w:cs="Arial" w:ascii="Calibri" w:hAnsi="Calibri"/>
          <w:b w:val="false"/>
          <w:bCs w:val="false"/>
          <w:szCs w:val="24"/>
        </w:rPr>
        <w:t>Toutes filières de Mathématiques à l’UFR Sciences et Techniques mais il est possible aussi d’avoir des enseignements ponctuels dans les autres composantes de l’université.</w:t>
      </w:r>
    </w:p>
    <w:p>
      <w:pPr>
        <w:pStyle w:val="Normal"/>
        <w:widowControl w:val="false"/>
        <w:numPr>
          <w:ilvl w:val="0"/>
          <w:numId w:val="0"/>
        </w:numPr>
        <w:ind w:left="1113" w:hanging="0"/>
        <w:rPr>
          <w:rFonts w:ascii="Calibri" w:hAnsi="Calibri" w:cs="Arial"/>
          <w:bCs/>
          <w:szCs w:val="24"/>
        </w:rPr>
      </w:pPr>
      <w:r>
        <w:rPr>
          <w:rFonts w:cs="Arial" w:ascii="Calibri" w:hAnsi="Calibri"/>
          <w:bCs/>
          <w:szCs w:val="24"/>
        </w:rPr>
      </w:r>
    </w:p>
    <w:p>
      <w:pPr>
        <w:pStyle w:val="ListParagraph"/>
        <w:widowControl w:val="false"/>
        <w:numPr>
          <w:ilvl w:val="0"/>
          <w:numId w:val="1"/>
        </w:numPr>
        <w:outlineLvl w:val="0"/>
        <w:rPr/>
      </w:pPr>
      <w:r>
        <w:rPr>
          <w:rFonts w:cs="Arial" w:ascii="Calibri" w:hAnsi="Calibri"/>
          <w:b/>
          <w:bCs/>
          <w:szCs w:val="24"/>
        </w:rPr>
        <w:t>Formation initiale : Licence-Master-Préparation aux concours d’enseignants.</w:t>
      </w:r>
    </w:p>
    <w:p>
      <w:pPr>
        <w:pStyle w:val="Normal"/>
        <w:widowControl w:val="false"/>
        <w:numPr>
          <w:ilvl w:val="0"/>
          <w:numId w:val="0"/>
        </w:numPr>
        <w:ind w:left="1113" w:hanging="0"/>
        <w:rPr>
          <w:rFonts w:ascii="Calibri" w:hAnsi="Calibri" w:cs="Arial"/>
          <w:b/>
          <w:b/>
          <w:bCs/>
          <w:i/>
          <w:i/>
          <w:color w:val="000000"/>
          <w:szCs w:val="24"/>
        </w:rPr>
      </w:pPr>
      <w:r>
        <w:rPr>
          <w:rFonts w:cs="Arial" w:ascii="Calibri" w:hAnsi="Calibri"/>
          <w:b/>
          <w:bCs/>
          <w:i/>
          <w:color w:val="000000"/>
          <w:szCs w:val="24"/>
        </w:rPr>
      </w:r>
    </w:p>
    <w:p>
      <w:pPr>
        <w:pStyle w:val="ListParagraph"/>
        <w:widowControl w:val="false"/>
        <w:numPr>
          <w:ilvl w:val="0"/>
          <w:numId w:val="1"/>
        </w:numPr>
        <w:outlineLvl w:val="0"/>
        <w:rPr/>
      </w:pPr>
      <w:r>
        <w:rPr>
          <w:rFonts w:cs="Arial" w:ascii="Calibri" w:hAnsi="Calibri"/>
          <w:b/>
          <w:bCs/>
          <w:szCs w:val="24"/>
        </w:rPr>
        <w:t>Formation continue : Préparation à l’agrégation interne.</w:t>
      </w:r>
    </w:p>
    <w:p>
      <w:pPr>
        <w:pStyle w:val="ListParagraph"/>
        <w:widowControl w:val="false"/>
        <w:numPr>
          <w:ilvl w:val="0"/>
          <w:numId w:val="0"/>
        </w:numPr>
        <w:ind w:left="1833" w:hanging="0"/>
        <w:outlineLvl w:val="0"/>
        <w:rPr>
          <w:rFonts w:ascii="Calibri" w:hAnsi="Calibri" w:cs="Arial"/>
          <w:b/>
          <w:b/>
          <w:bCs/>
          <w:szCs w:val="24"/>
        </w:rPr>
      </w:pPr>
      <w:r>
        <w:rPr>
          <w:rFonts w:cs="Arial" w:ascii="Calibri" w:hAnsi="Calibri"/>
          <w:b/>
          <w:bCs/>
          <w:szCs w:val="24"/>
        </w:rPr>
      </w:r>
    </w:p>
    <w:p>
      <w:pPr>
        <w:pStyle w:val="ListParagraph"/>
        <w:widowControl w:val="false"/>
        <w:numPr>
          <w:ilvl w:val="0"/>
          <w:numId w:val="1"/>
        </w:numPr>
        <w:outlineLvl w:val="0"/>
        <w:rPr/>
      </w:pPr>
      <w:r>
        <w:rPr>
          <w:rFonts w:cs="Arial" w:ascii="Calibri" w:hAnsi="Calibri"/>
          <w:b/>
          <w:bCs/>
          <w:szCs w:val="24"/>
        </w:rPr>
        <w:t>Objectifs pédagogiques et besoins d’encadrement </w:t>
      </w:r>
      <w:r>
        <w:rPr>
          <w:rFonts w:cs="Arial" w:ascii="Calibri" w:hAnsi="Calibri"/>
          <w:bCs/>
          <w:szCs w:val="24"/>
        </w:rPr>
        <w:t xml:space="preserve">: </w:t>
      </w:r>
      <w:r>
        <w:rPr>
          <w:rFonts w:cs="Arial" w:ascii="Calibri" w:hAnsi="Calibri"/>
          <w:b w:val="false"/>
          <w:bCs w:val="false"/>
          <w:szCs w:val="24"/>
        </w:rPr>
        <w:t>Enseignements de Mathématiques générales et enseignements sur machine en Licence et Master.</w:t>
      </w:r>
    </w:p>
    <w:p>
      <w:pPr>
        <w:pStyle w:val="Normal"/>
        <w:widowControl w:val="false"/>
        <w:numPr>
          <w:ilvl w:val="0"/>
          <w:numId w:val="0"/>
        </w:numPr>
        <w:ind w:left="1113" w:hanging="0"/>
        <w:outlineLvl w:val="0"/>
        <w:rPr>
          <w:rFonts w:ascii="Calibri" w:hAnsi="Calibri" w:cs="Arial"/>
          <w:b/>
          <w:b/>
          <w:bCs/>
          <w:szCs w:val="24"/>
        </w:rPr>
      </w:pPr>
      <w:r>
        <w:rPr>
          <w:rFonts w:cs="Arial" w:ascii="Calibri" w:hAnsi="Calibri"/>
          <w:b/>
          <w:bCs/>
          <w:szCs w:val="24"/>
        </w:rPr>
      </w:r>
    </w:p>
    <w:p>
      <w:pPr>
        <w:pStyle w:val="Normal"/>
        <w:widowControl w:val="false"/>
        <w:numPr>
          <w:ilvl w:val="0"/>
          <w:numId w:val="1"/>
        </w:numPr>
        <w:rPr/>
      </w:pPr>
      <w:r>
        <w:rPr>
          <w:rFonts w:cs="Arial" w:ascii="Calibri" w:hAnsi="Calibri"/>
          <w:b/>
          <w:bCs/>
          <w:i/>
          <w:szCs w:val="24"/>
        </w:rPr>
        <w:t>(version anglaise) </w:t>
      </w:r>
      <w:r>
        <w:rPr>
          <w:rFonts w:cs="Arial" w:ascii="Calibri" w:hAnsi="Calibri"/>
          <w:bCs/>
          <w:i/>
          <w:color w:val="002060"/>
          <w:szCs w:val="24"/>
        </w:rPr>
        <w:t xml:space="preserve">: </w:t>
      </w:r>
      <w:r>
        <w:rPr/>
        <w:t>Teaching profile: teaching is expected in all mathematical curricula,</w:t>
      </w:r>
    </w:p>
    <w:p>
      <w:pPr>
        <w:pStyle w:val="Normal"/>
        <w:widowControl w:val="false"/>
        <w:numPr>
          <w:ilvl w:val="0"/>
          <w:numId w:val="1"/>
        </w:numPr>
        <w:rPr/>
      </w:pPr>
      <w:r>
        <w:rPr/>
        <w:t>licence (bachelor degree), masters, and preparation to national</w:t>
      </w:r>
    </w:p>
    <w:p>
      <w:pPr>
        <w:pStyle w:val="Normal"/>
        <w:widowControl w:val="false"/>
        <w:numPr>
          <w:ilvl w:val="0"/>
          <w:numId w:val="1"/>
        </w:numPr>
        <w:rPr/>
      </w:pPr>
      <w:r>
        <w:rPr>
          <w:rFonts w:cs="Arial" w:ascii="Calibri" w:hAnsi="Calibri"/>
          <w:i/>
          <w:color w:val="000000"/>
          <w:szCs w:val="24"/>
        </w:rPr>
        <w:t xml:space="preserve">competitive teacher examinations. </w:t>
      </w:r>
    </w:p>
    <w:p>
      <w:pPr>
        <w:pStyle w:val="Normal"/>
        <w:widowControl w:val="false"/>
        <w:numPr>
          <w:ilvl w:val="0"/>
          <w:numId w:val="0"/>
        </w:numPr>
        <w:ind w:left="1113" w:hanging="0"/>
        <w:rPr>
          <w:rFonts w:ascii="Calibri" w:hAnsi="Calibri" w:cs="Arial"/>
          <w:i/>
          <w:i/>
          <w:color w:val="000000"/>
          <w:szCs w:val="24"/>
        </w:rPr>
      </w:pPr>
      <w:r>
        <w:rPr>
          <w:rFonts w:cs="Arial" w:ascii="Calibri" w:hAnsi="Calibri"/>
          <w:i/>
          <w:color w:val="000000"/>
          <w:szCs w:val="24"/>
        </w:rPr>
      </w:r>
    </w:p>
    <w:p>
      <w:pPr>
        <w:pStyle w:val="Normal"/>
        <w:widowControl w:val="false"/>
        <w:numPr>
          <w:ilvl w:val="0"/>
          <w:numId w:val="1"/>
        </w:numPr>
        <w:jc w:val="both"/>
        <w:outlineLvl w:val="0"/>
        <w:rPr>
          <w:rFonts w:ascii="Calibri" w:hAnsi="Calibri" w:cs="Arial"/>
          <w:i/>
          <w:i/>
          <w:color w:val="000000"/>
          <w:szCs w:val="24"/>
          <w:u w:val="single"/>
        </w:rPr>
      </w:pPr>
      <w:r>
        <w:rPr>
          <w:rFonts w:cs="Arial" w:ascii="Calibri" w:hAnsi="Calibri"/>
          <w:b/>
          <w:bCs/>
          <w:i/>
          <w:color w:val="000000"/>
          <w:szCs w:val="24"/>
          <w:u w:val="single"/>
        </w:rPr>
        <w:t>Contact : michele.grillot@univ-orleans.fr</w:t>
      </w:r>
    </w:p>
    <w:p>
      <w:pPr>
        <w:pStyle w:val="Normal"/>
        <w:rPr>
          <w:rFonts w:ascii="Calibri" w:hAnsi="Calibri" w:cs="Arial"/>
          <w:i/>
          <w:i/>
          <w:color w:val="000000"/>
          <w:szCs w:val="24"/>
        </w:rPr>
      </w:pPr>
      <w:r>
        <w:rPr>
          <w:rFonts w:cs="Arial" w:ascii="Calibri" w:hAnsi="Calibri"/>
          <w:i/>
          <w:color w:val="000000"/>
          <w:szCs w:val="24"/>
        </w:rPr>
      </w:r>
    </w:p>
    <w:p>
      <w:pPr>
        <w:pStyle w:val="Normal"/>
        <w:shd w:val="clear" w:color="auto" w:fill="C6D9F1" w:themeFill="text2" w:themeFillTint="33"/>
        <w:rPr>
          <w:rFonts w:ascii="Calibri" w:hAnsi="Calibri" w:cs="Arial"/>
          <w:b/>
          <w:b/>
          <w:bCs/>
          <w:smallCaps/>
          <w:sz w:val="28"/>
          <w:szCs w:val="28"/>
        </w:rPr>
      </w:pPr>
      <w:r>
        <w:rPr>
          <w:rFonts w:cs="Arial" w:ascii="Calibri" w:hAnsi="Calibri"/>
          <w:b/>
          <w:bCs/>
          <w:smallCaps/>
          <w:sz w:val="28"/>
          <w:szCs w:val="28"/>
        </w:rPr>
        <w:t>Profil Recherche / research profile :</w:t>
      </w:r>
    </w:p>
    <w:p>
      <w:pPr>
        <w:pStyle w:val="ListParagraph"/>
        <w:widowControl w:val="false"/>
        <w:numPr>
          <w:ilvl w:val="0"/>
          <w:numId w:val="0"/>
        </w:numPr>
        <w:ind w:left="0" w:hanging="0"/>
        <w:jc w:val="both"/>
        <w:outlineLvl w:val="0"/>
        <w:rPr>
          <w:rFonts w:ascii="Calibri" w:hAnsi="Calibri" w:cs="Arial"/>
          <w:b/>
          <w:b/>
          <w:szCs w:val="24"/>
        </w:rPr>
      </w:pPr>
      <w:r>
        <w:rPr>
          <w:rFonts w:cs="Arial" w:ascii="Calibri" w:hAnsi="Calibri"/>
          <w:b/>
          <w:szCs w:val="24"/>
        </w:rPr>
      </w:r>
    </w:p>
    <w:p>
      <w:pPr>
        <w:pStyle w:val="ListParagraph"/>
        <w:widowControl w:val="false"/>
        <w:numPr>
          <w:ilvl w:val="0"/>
          <w:numId w:val="1"/>
        </w:numPr>
        <w:jc w:val="both"/>
        <w:outlineLvl w:val="0"/>
        <w:rPr/>
      </w:pPr>
      <w:r>
        <w:rPr>
          <w:rFonts w:cs="Arial" w:ascii="Calibri" w:hAnsi="Calibri"/>
          <w:b/>
          <w:szCs w:val="24"/>
        </w:rPr>
        <w:t>Descriptif succinct du laboratoire/équipe de recherche :</w:t>
      </w:r>
      <w:r>
        <w:rPr>
          <w:rFonts w:cs="Arial" w:ascii="Calibri" w:hAnsi="Calibri"/>
          <w:b/>
          <w:bCs/>
          <w:szCs w:val="24"/>
        </w:rPr>
        <w:t xml:space="preserve"> </w:t>
      </w:r>
      <w:r>
        <w:rPr>
          <w:rFonts w:cs="Arial" w:ascii="Calibri" w:hAnsi="Calibri"/>
          <w:b w:val="false"/>
          <w:bCs w:val="false"/>
          <w:szCs w:val="24"/>
        </w:rPr>
        <w:t xml:space="preserve">L’Institut Denis Poisson regroupe l’ensemble des chercheurs en mathématiques et physique théorique des universités d’Orléans et de Tours. Le chercheur recruté sera affecté sur le site d’Orléans et devra s’insérer dans l’équipe </w:t>
      </w:r>
      <w:r>
        <w:rPr>
          <w:rFonts w:cs="Arial" w:ascii="Calibri" w:hAnsi="Calibri"/>
          <w:b w:val="false"/>
          <w:bCs w:val="false"/>
          <w:szCs w:val="24"/>
        </w:rPr>
        <w:t>ANG</w:t>
      </w:r>
      <w:r>
        <w:rPr>
          <w:rFonts w:cs="Arial" w:ascii="Calibri" w:hAnsi="Calibri"/>
          <w:b w:val="false"/>
          <w:bCs w:val="false"/>
          <w:szCs w:val="24"/>
        </w:rPr>
        <w:t> : « </w:t>
      </w:r>
      <w:r>
        <w:rPr>
          <w:rFonts w:cs="Arial" w:ascii="Calibri" w:hAnsi="Calibri"/>
          <w:b w:val="false"/>
          <w:bCs w:val="false"/>
          <w:szCs w:val="24"/>
        </w:rPr>
        <w:t>Analyse et Géométrie</w:t>
      </w:r>
      <w:r>
        <w:rPr>
          <w:rFonts w:cs="Arial" w:ascii="Calibri" w:hAnsi="Calibri"/>
          <w:b w:val="false"/>
          <w:bCs w:val="false"/>
          <w:szCs w:val="24"/>
        </w:rPr>
        <w:t> ».</w:t>
      </w:r>
    </w:p>
    <w:p>
      <w:pPr>
        <w:pStyle w:val="ListParagraph"/>
        <w:widowControl w:val="false"/>
        <w:numPr>
          <w:ilvl w:val="0"/>
          <w:numId w:val="0"/>
        </w:numPr>
        <w:ind w:left="1833" w:hanging="0"/>
        <w:jc w:val="both"/>
        <w:outlineLvl w:val="0"/>
        <w:rPr/>
      </w:pPr>
      <w:r>
        <w:rPr>
          <w:rFonts w:cs="Arial" w:ascii="Calibri" w:hAnsi="Calibri"/>
          <w:b w:val="false"/>
          <w:bCs w:val="false"/>
          <w:szCs w:val="24"/>
        </w:rPr>
        <w:t xml:space="preserve">Voir le site web </w:t>
      </w:r>
      <w:hyperlink r:id="rId2">
        <w:r>
          <w:rPr>
            <w:rStyle w:val="LienInternet"/>
            <w:rFonts w:cs="Arial" w:ascii="Calibri" w:hAnsi="Calibri"/>
            <w:b w:val="false"/>
            <w:bCs w:val="false"/>
            <w:szCs w:val="24"/>
          </w:rPr>
          <w:t>https://www.idpoisson.fr/</w:t>
        </w:r>
      </w:hyperlink>
      <w:r>
        <w:rPr>
          <w:rFonts w:cs="Arial" w:ascii="Calibri" w:hAnsi="Calibri"/>
          <w:b w:val="false"/>
          <w:bCs w:val="false"/>
          <w:szCs w:val="24"/>
        </w:rPr>
        <w:t xml:space="preserve"> pour plus de renseignements sur le laboratoire.</w:t>
      </w:r>
    </w:p>
    <w:p>
      <w:pPr>
        <w:pStyle w:val="ListParagraph"/>
        <w:widowControl w:val="false"/>
        <w:numPr>
          <w:ilvl w:val="0"/>
          <w:numId w:val="0"/>
        </w:numPr>
        <w:ind w:left="1833" w:hanging="0"/>
        <w:jc w:val="both"/>
        <w:outlineLvl w:val="0"/>
        <w:rPr>
          <w:rFonts w:ascii="Calibri" w:hAnsi="Calibri" w:cs="Arial"/>
          <w:b/>
          <w:b/>
          <w:bCs/>
          <w:szCs w:val="24"/>
        </w:rPr>
      </w:pPr>
      <w:r>
        <w:rPr/>
      </w:r>
    </w:p>
    <w:p>
      <w:pPr>
        <w:pStyle w:val="ListParagraph"/>
        <w:widowControl w:val="false"/>
        <w:numPr>
          <w:ilvl w:val="0"/>
          <w:numId w:val="1"/>
        </w:numPr>
        <w:jc w:val="both"/>
        <w:outlineLvl w:val="0"/>
        <w:rPr/>
      </w:pPr>
      <w:r>
        <w:rPr>
          <w:rFonts w:cs="Arial" w:ascii="Calibri" w:hAnsi="Calibri"/>
          <w:b/>
          <w:bCs/>
          <w:szCs w:val="24"/>
        </w:rPr>
        <w:t xml:space="preserve">Compétences requises </w:t>
      </w:r>
      <w:r>
        <w:rPr>
          <w:rFonts w:cs="Arial" w:ascii="Calibri" w:hAnsi="Calibri"/>
          <w:b/>
          <w:szCs w:val="24"/>
        </w:rPr>
        <w:t xml:space="preserve">: </w:t>
      </w:r>
      <w:r>
        <w:rPr>
          <w:rFonts w:cs="Arial" w:ascii="Calibri" w:hAnsi="Calibri"/>
          <w:b w:val="false"/>
          <w:bCs w:val="false"/>
          <w:szCs w:val="24"/>
        </w:rPr>
        <w:t xml:space="preserve">Le candidat devra s’insérer dans l’équipe </w:t>
      </w:r>
      <w:r>
        <w:rPr>
          <w:rFonts w:cs="Arial" w:ascii="Calibri" w:hAnsi="Calibri"/>
          <w:b w:val="false"/>
          <w:bCs w:val="false"/>
          <w:szCs w:val="24"/>
        </w:rPr>
        <w:t>ANG. Une thématique de recherche connexe à</w:t>
      </w:r>
      <w:r>
        <w:rPr>
          <w:rFonts w:cs="Arial" w:ascii="Calibri" w:hAnsi="Calibri"/>
          <w:b w:val="false"/>
          <w:bCs w:val="false"/>
          <w:szCs w:val="24"/>
        </w:rPr>
        <w:t xml:space="preserve"> </w:t>
      </w:r>
      <w:r>
        <w:rPr>
          <w:rFonts w:cs="Arial" w:ascii="Calibri" w:hAnsi="Calibri"/>
          <w:b w:val="false"/>
          <w:bCs w:val="false"/>
          <w:szCs w:val="24"/>
        </w:rPr>
        <w:t>celles des membres de l’équipe est souhaitée, principalement : algèbres d’opérateurs, analyse des EDP, analyse harmonique, analyse complexe, théorie du potentiel, systèmes dynamiques, théorie spectrale et géométrie.</w:t>
      </w:r>
    </w:p>
    <w:p>
      <w:pPr>
        <w:pStyle w:val="ListParagraph"/>
        <w:widowControl w:val="false"/>
        <w:numPr>
          <w:ilvl w:val="0"/>
          <w:numId w:val="0"/>
        </w:numPr>
        <w:ind w:left="0" w:hanging="0"/>
        <w:jc w:val="both"/>
        <w:outlineLvl w:val="0"/>
        <w:rPr>
          <w:rFonts w:ascii="Calibri" w:hAnsi="Calibri" w:cs="Arial"/>
          <w:b/>
          <w:b/>
          <w:szCs w:val="24"/>
        </w:rPr>
      </w:pPr>
      <w:r>
        <w:rPr/>
      </w:r>
    </w:p>
    <w:p>
      <w:pPr>
        <w:pStyle w:val="ListParagraph"/>
        <w:ind w:left="0" w:hanging="0"/>
        <w:rPr>
          <w:rFonts w:ascii="Calibri" w:hAnsi="Calibri" w:cs="Arial"/>
          <w:b/>
          <w:b/>
          <w:szCs w:val="24"/>
        </w:rPr>
      </w:pPr>
      <w:r>
        <w:rPr>
          <w:rFonts w:cs="Arial" w:ascii="Calibri" w:hAnsi="Calibri"/>
          <w:b/>
          <w:szCs w:val="24"/>
        </w:rPr>
      </w:r>
    </w:p>
    <w:p>
      <w:pPr>
        <w:pStyle w:val="Normal"/>
        <w:jc w:val="both"/>
        <w:rPr/>
      </w:pPr>
      <w:r>
        <w:rPr>
          <w:rFonts w:cs="Arial" w:ascii="Calibri" w:hAnsi="Calibri"/>
          <w:b/>
          <w:i/>
          <w:color w:val="000000" w:themeColor="text1"/>
          <w:szCs w:val="24"/>
        </w:rPr>
        <w:t xml:space="preserve"> </w:t>
      </w:r>
      <w:r>
        <w:rPr>
          <w:rFonts w:cs="Arial" w:ascii="Calibri" w:hAnsi="Calibri"/>
          <w:b/>
          <w:i/>
          <w:color w:val="000000" w:themeColor="text1"/>
          <w:szCs w:val="24"/>
        </w:rPr>
        <w:t xml:space="preserve">(English version) </w:t>
      </w:r>
      <w:r>
        <w:rPr>
          <w:rFonts w:cs="Arial" w:ascii="Calibri" w:hAnsi="Calibri"/>
          <w:b/>
          <w:i/>
          <w:color w:val="002060"/>
          <w:szCs w:val="24"/>
        </w:rPr>
        <w:t>:</w:t>
      </w:r>
      <w:r>
        <w:rPr>
          <w:rFonts w:cs="Arial" w:ascii="Calibri" w:hAnsi="Calibri"/>
          <w:i/>
          <w:color w:val="002060"/>
          <w:szCs w:val="24"/>
        </w:rPr>
        <w:t xml:space="preserve"> </w:t>
      </w:r>
      <w:r>
        <w:rPr>
          <w:rFonts w:cs="Arial" w:ascii="Calibri" w:hAnsi="Calibri"/>
          <w:i w:val="false"/>
          <w:iCs w:val="false"/>
          <w:color w:val="000000"/>
          <w:szCs w:val="24"/>
        </w:rPr>
        <w:t>The laboratory Institut Denis Poisson gathers all researchers in Maths and Theoretical Physics of Orléans and Tours. The applicant will be assigned to the Orléans site and will be a member of the « </w:t>
      </w:r>
      <w:r>
        <w:rPr>
          <w:rFonts w:cs="Arial" w:ascii="Calibri" w:hAnsi="Calibri"/>
          <w:i w:val="false"/>
          <w:iCs w:val="false"/>
          <w:color w:val="000000"/>
          <w:szCs w:val="24"/>
        </w:rPr>
        <w:t>Analyse et Géométrie »</w:t>
      </w:r>
      <w:r>
        <w:rPr>
          <w:rFonts w:cs="Arial" w:ascii="Calibri" w:hAnsi="Calibri"/>
          <w:i w:val="false"/>
          <w:iCs w:val="false"/>
          <w:color w:val="000000"/>
          <w:szCs w:val="24"/>
        </w:rPr>
        <w:t xml:space="preserve"> team. The main fields of the team are currently </w:t>
      </w:r>
      <w:r>
        <w:rPr>
          <w:rFonts w:cs="Arial" w:ascii="Calibri" w:hAnsi="Calibri"/>
          <w:i w:val="false"/>
          <w:iCs w:val="false"/>
          <w:color w:val="000000"/>
          <w:szCs w:val="24"/>
        </w:rPr>
        <w:t>operators algebra, analysis of PDEs, harmonic analysis, complex analysis, potential theory, dynamical systems spectral theory and geometry, the looked after professor should work in a field related to these themes.</w:t>
      </w:r>
    </w:p>
    <w:p>
      <w:pPr>
        <w:pStyle w:val="Normal"/>
        <w:jc w:val="both"/>
        <w:rPr>
          <w:rFonts w:ascii="Calibri" w:hAnsi="Calibri" w:cs="Arial"/>
          <w:i/>
          <w:i/>
          <w:color w:val="002060"/>
          <w:szCs w:val="24"/>
        </w:rPr>
      </w:pPr>
      <w:r>
        <w:rPr>
          <w:rFonts w:cs="Arial" w:ascii="Calibri" w:hAnsi="Calibri"/>
          <w:i/>
          <w:color w:val="002060"/>
          <w:szCs w:val="24"/>
        </w:rPr>
      </w:r>
    </w:p>
    <w:p>
      <w:pPr>
        <w:pStyle w:val="Normal"/>
        <w:rPr/>
      </w:pPr>
      <w:r>
        <w:rPr>
          <w:rFonts w:cs="Arial" w:ascii="Calibri" w:hAnsi="Calibri"/>
          <w:i/>
          <w:szCs w:val="24"/>
          <w:u w:val="single"/>
        </w:rPr>
        <w:t xml:space="preserve">Contact : </w:t>
      </w:r>
      <w:r>
        <w:rPr>
          <w:rFonts w:cs="Arial" w:ascii="Calibri" w:hAnsi="Calibri"/>
          <w:i/>
          <w:szCs w:val="24"/>
          <w:u w:val="single"/>
        </w:rPr>
        <w:t>romain.abraham@univ-orleans.fr</w:t>
      </w:r>
    </w:p>
    <w:p>
      <w:pPr>
        <w:pStyle w:val="Normal"/>
        <w:rPr>
          <w:rFonts w:ascii="Calibri" w:hAnsi="Calibri" w:cs="Arial"/>
          <w:i/>
          <w:i/>
          <w:szCs w:val="24"/>
          <w:u w:val="single"/>
        </w:rPr>
      </w:pPr>
      <w:r>
        <w:rPr/>
      </w:r>
      <w:bookmarkStart w:id="0" w:name="_GoBack"/>
      <w:bookmarkStart w:id="1" w:name="_GoBack"/>
      <w:bookmarkEnd w:id="1"/>
    </w:p>
    <w:p>
      <w:pPr>
        <w:pStyle w:val="Normal"/>
        <w:widowControl w:val="false"/>
        <w:numPr>
          <w:ilvl w:val="0"/>
          <w:numId w:val="0"/>
        </w:numPr>
        <w:shd w:val="clear" w:color="auto" w:fill="C6D9F1" w:themeFill="text2" w:themeFillTint="33"/>
        <w:outlineLvl w:val="0"/>
        <w:rPr>
          <w:rFonts w:ascii="Calibri" w:hAnsi="Calibri" w:cs="Arial" w:asciiTheme="minorHAnsi" w:hAnsiTheme="minorHAnsi"/>
          <w:b/>
          <w:b/>
          <w:bCs/>
          <w:color w:val="000000" w:themeColor="text1"/>
          <w:szCs w:val="24"/>
        </w:rPr>
      </w:pPr>
      <w:r>
        <w:rPr>
          <w:rFonts w:cs="Arial" w:ascii="Calibri" w:hAnsi="Calibri" w:asciiTheme="minorHAnsi" w:hAnsiTheme="minorHAnsi"/>
          <w:b/>
          <w:bCs/>
          <w:color w:val="000000" w:themeColor="text1"/>
          <w:szCs w:val="24"/>
        </w:rPr>
        <w:t>Critères</w:t>
      </w:r>
      <w:r>
        <w:rPr>
          <w:rFonts w:cs="Arial" w:ascii="Calibri" w:hAnsi="Calibri" w:asciiTheme="minorHAnsi" w:hAnsiTheme="minorHAnsi"/>
          <w:b/>
          <w:bCs/>
          <w:color w:val="FF0000"/>
          <w:szCs w:val="24"/>
        </w:rPr>
        <w:t xml:space="preserve"> </w:t>
      </w:r>
      <w:r>
        <w:rPr>
          <w:rFonts w:cs="Arial" w:ascii="Calibri" w:hAnsi="Calibri" w:asciiTheme="minorHAnsi" w:hAnsiTheme="minorHAnsi"/>
          <w:b/>
          <w:bCs/>
          <w:color w:val="000000" w:themeColor="text1"/>
          <w:szCs w:val="24"/>
        </w:rPr>
        <w:t>d’évaluation des candidatures par le comité de sélection :</w:t>
      </w:r>
    </w:p>
    <w:p>
      <w:pPr>
        <w:pStyle w:val="Normal"/>
        <w:jc w:val="both"/>
        <w:rPr>
          <w:rFonts w:ascii="Calibri" w:hAnsi="Calibri" w:asciiTheme="minorHAnsi" w:hAnsiTheme="minorHAnsi"/>
          <w:szCs w:val="24"/>
        </w:rPr>
      </w:pPr>
      <w:r>
        <w:rPr>
          <w:rFonts w:ascii="Calibri" w:hAnsi="Calibri" w:asciiTheme="minorHAnsi" w:hAnsiTheme="minorHAnsi"/>
          <w:szCs w:val="24"/>
        </w:rPr>
        <w:t xml:space="preserve">L’évaluation des candidatures se fondera sur la qualité du dossier et de l’expérience dans les domaines de l’enseignement et de la recherche ainsi que sur l’adéquation du profil des candidat.e.s avec les besoins en recherche, pédagogie et implication collective de l’établissement, tels qu’ils apparaissent dans le profil de poste. </w:t>
      </w:r>
    </w:p>
    <w:p>
      <w:pPr>
        <w:pStyle w:val="Normal"/>
        <w:jc w:val="both"/>
        <w:rPr>
          <w:rFonts w:ascii="Calibri" w:hAnsi="Calibri" w:asciiTheme="minorHAnsi" w:hAnsiTheme="minorHAnsi"/>
          <w:szCs w:val="24"/>
        </w:rPr>
      </w:pPr>
      <w:r>
        <w:rPr>
          <w:rFonts w:ascii="Calibri" w:hAnsi="Calibri" w:asciiTheme="minorHAnsi" w:hAnsiTheme="minorHAnsi"/>
          <w:szCs w:val="24"/>
        </w:rPr>
        <w:t>Ces éléments seront évalués à partir du dossier de candidature, puis le cas échéant lors de l’audition.</w:t>
      </w:r>
    </w:p>
    <w:p>
      <w:pPr>
        <w:pStyle w:val="Normal"/>
        <w:rPr>
          <w:rFonts w:ascii="Calibri" w:hAnsi="Calibri" w:cs="Arial"/>
          <w:color w:val="000000"/>
          <w:szCs w:val="24"/>
        </w:rPr>
      </w:pPr>
      <w:r>
        <w:rPr>
          <w:rFonts w:cs="Arial" w:ascii="Calibri" w:hAnsi="Calibri"/>
          <w:color w:val="000000"/>
          <w:szCs w:val="24"/>
        </w:rPr>
      </w:r>
    </w:p>
    <w:p>
      <w:pPr>
        <w:pStyle w:val="Normal"/>
        <w:widowControl w:val="false"/>
        <w:numPr>
          <w:ilvl w:val="0"/>
          <w:numId w:val="0"/>
        </w:numPr>
        <w:shd w:val="clear" w:color="auto" w:fill="C6D9F1" w:themeFill="text2" w:themeFillTint="33"/>
        <w:outlineLvl w:val="0"/>
        <w:rPr>
          <w:rFonts w:ascii="Calibri" w:hAnsi="Calibri" w:cs="Arial"/>
          <w:b/>
          <w:b/>
          <w:bCs/>
          <w:szCs w:val="24"/>
        </w:rPr>
      </w:pPr>
      <w:r>
        <w:rPr>
          <w:rFonts w:cs="Arial" w:ascii="Calibri" w:hAnsi="Calibri"/>
          <w:b/>
          <w:bCs/>
          <w:szCs w:val="24"/>
        </w:rPr>
        <w:t>Contraintes liées au poste :</w:t>
      </w:r>
    </w:p>
    <w:p>
      <w:pPr>
        <w:pStyle w:val="Normal"/>
        <w:widowControl w:val="false"/>
        <w:rPr>
          <w:rFonts w:ascii="Calibri" w:hAnsi="Calibri"/>
          <w:color w:val="000000"/>
        </w:rPr>
      </w:pPr>
      <w:r>
        <w:rPr>
          <w:rFonts w:ascii="Calibri" w:hAnsi="Calibri"/>
          <w:color w:val="000000"/>
        </w:rPr>
        <w:t xml:space="preserve">En fonction des besoins de l’université, les enseignements sont susceptibles d’avoir lieu à tous les niveaux de formation universitaire, dans l’ensemble des composantes et des sites de l’université, en français ou en anglais. </w:t>
      </w:r>
    </w:p>
    <w:p>
      <w:pPr>
        <w:pStyle w:val="Normal"/>
        <w:spacing w:beforeAutospacing="1" w:afterAutospacing="1"/>
        <w:jc w:val="both"/>
        <w:rPr>
          <w:rFonts w:ascii="Calibri" w:hAnsi="Calibri" w:eastAsia="Times New Roman"/>
          <w:szCs w:val="24"/>
        </w:rPr>
      </w:pPr>
      <w:r>
        <w:rPr>
          <w:rFonts w:eastAsia="Times New Roman" w:ascii="Calibri" w:hAnsi="Calibri"/>
          <w:szCs w:val="24"/>
        </w:rPr>
        <w:t xml:space="preserve">Par ailleurs, l’article 5 du décret n° 84-431 modifié, fixant les dispositions statutaires communes applicables aux enseignants-chercheurs et portant statut particulier du corps des professeurs des universités et du corps des maîtres de conférences dispose que les enseignants-chercheurs sont astreints à résider au lieu d'exercice de leurs fonctions. </w:t>
      </w:r>
    </w:p>
    <w:p>
      <w:pPr>
        <w:pStyle w:val="Normal"/>
        <w:rPr/>
      </w:pPr>
      <w:r>
        <w:rPr/>
      </w:r>
    </w:p>
    <w:sectPr>
      <w:type w:val="nextPage"/>
      <w:pgSz w:w="11906" w:h="16838"/>
      <w:pgMar w:left="1417" w:right="1417" w:header="0" w:top="851" w:footer="0" w:bottom="993"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Trebuchet MS">
    <w:charset w:val="01"/>
    <w:family w:val="roman"/>
    <w:pitch w:val="variable"/>
  </w:font>
  <w:font w:name="Arial">
    <w:charset w:val="01"/>
    <w:family w:val="auto"/>
    <w:pitch w:val="default"/>
  </w:font>
  <w:font w:name="Courier New">
    <w:charset w:val="01"/>
    <w:family w:val="auto"/>
    <w:pitch w:val="default"/>
  </w:font>
  <w:font w:name="Wingdings">
    <w:charset w:val="02"/>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113" w:hanging="360"/>
      </w:pPr>
      <w:rPr>
        <w:rFonts w:ascii="Arial" w:hAnsi="Arial" w:cs="Arial" w:hint="default"/>
        <w:b/>
        <w:rFonts w:cs="Arial"/>
      </w:rPr>
    </w:lvl>
    <w:lvl w:ilvl="1">
      <w:start w:val="1"/>
      <w:numFmt w:val="bullet"/>
      <w:lvlText w:val="o"/>
      <w:lvlJc w:val="left"/>
      <w:pPr>
        <w:ind w:left="1833" w:hanging="360"/>
      </w:pPr>
      <w:rPr>
        <w:rFonts w:ascii="Courier New" w:hAnsi="Courier New" w:cs="Courier New" w:hint="default"/>
        <w:rFonts w:cs="Courier New"/>
      </w:rPr>
    </w:lvl>
    <w:lvl w:ilvl="2">
      <w:start w:val="1"/>
      <w:numFmt w:val="bullet"/>
      <w:lvlText w:val=""/>
      <w:lvlJc w:val="left"/>
      <w:pPr>
        <w:ind w:left="2553" w:hanging="360"/>
      </w:pPr>
      <w:rPr>
        <w:rFonts w:ascii="Wingdings" w:hAnsi="Wingdings" w:cs="Wingdings" w:hint="default"/>
        <w:rFonts w:cs="Wingdings"/>
      </w:rPr>
    </w:lvl>
    <w:lvl w:ilvl="3">
      <w:start w:val="1"/>
      <w:numFmt w:val="bullet"/>
      <w:lvlText w:val=""/>
      <w:lvlJc w:val="left"/>
      <w:pPr>
        <w:ind w:left="3273" w:hanging="360"/>
      </w:pPr>
      <w:rPr>
        <w:rFonts w:ascii="Symbol" w:hAnsi="Symbol" w:cs="Symbol" w:hint="default"/>
        <w:rFonts w:cs="Symbol"/>
      </w:rPr>
    </w:lvl>
    <w:lvl w:ilvl="4">
      <w:start w:val="1"/>
      <w:numFmt w:val="bullet"/>
      <w:lvlText w:val="o"/>
      <w:lvlJc w:val="left"/>
      <w:pPr>
        <w:ind w:left="3993" w:hanging="360"/>
      </w:pPr>
      <w:rPr>
        <w:rFonts w:ascii="Courier New" w:hAnsi="Courier New" w:cs="Courier New" w:hint="default"/>
        <w:rFonts w:cs="Courier New"/>
      </w:rPr>
    </w:lvl>
    <w:lvl w:ilvl="5">
      <w:start w:val="1"/>
      <w:numFmt w:val="bullet"/>
      <w:lvlText w:val=""/>
      <w:lvlJc w:val="left"/>
      <w:pPr>
        <w:ind w:left="4713" w:hanging="360"/>
      </w:pPr>
      <w:rPr>
        <w:rFonts w:ascii="Wingdings" w:hAnsi="Wingdings" w:cs="Wingdings" w:hint="default"/>
        <w:rFonts w:cs="Wingdings"/>
      </w:rPr>
    </w:lvl>
    <w:lvl w:ilvl="6">
      <w:start w:val="1"/>
      <w:numFmt w:val="bullet"/>
      <w:lvlText w:val=""/>
      <w:lvlJc w:val="left"/>
      <w:pPr>
        <w:ind w:left="5433" w:hanging="360"/>
      </w:pPr>
      <w:rPr>
        <w:rFonts w:ascii="Symbol" w:hAnsi="Symbol" w:cs="Symbol" w:hint="default"/>
        <w:rFonts w:cs="Symbol"/>
      </w:rPr>
    </w:lvl>
    <w:lvl w:ilvl="7">
      <w:start w:val="1"/>
      <w:numFmt w:val="bullet"/>
      <w:lvlText w:val="o"/>
      <w:lvlJc w:val="left"/>
      <w:pPr>
        <w:ind w:left="6153" w:hanging="360"/>
      </w:pPr>
      <w:rPr>
        <w:rFonts w:ascii="Courier New" w:hAnsi="Courier New" w:cs="Courier New" w:hint="default"/>
        <w:rFonts w:cs="Courier New"/>
      </w:rPr>
    </w:lvl>
    <w:lvl w:ilvl="8">
      <w:start w:val="1"/>
      <w:numFmt w:val="bullet"/>
      <w:lvlText w:val=""/>
      <w:lvlJc w:val="left"/>
      <w:pPr>
        <w:ind w:left="6873" w:hanging="360"/>
      </w:pPr>
      <w:rPr>
        <w:rFonts w:ascii="Wingdings" w:hAnsi="Wingdings" w:cs="Wingdings" w:hint="default"/>
        <w:rFonts w:cs="Wingdings"/>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FR"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MS Mincho" w:cs="Times New Roman"/>
        <w:lang w:val="fr-FR" w:eastAsia="fr-FR"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a3414"/>
    <w:pPr>
      <w:widowControl/>
      <w:bidi w:val="0"/>
      <w:jc w:val="left"/>
    </w:pPr>
    <w:rPr>
      <w:rFonts w:ascii="Times New Roman" w:hAnsi="Times New Roman" w:eastAsia="MS Mincho" w:cs="Times New Roman"/>
      <w:color w:val="auto"/>
      <w:kern w:val="0"/>
      <w:sz w:val="24"/>
      <w:szCs w:val="20"/>
      <w:lang w:val="fr-FR" w:eastAsia="fr-FR" w:bidi="ar-SA"/>
    </w:rPr>
  </w:style>
  <w:style w:type="character" w:styleId="DefaultParagraphFont" w:default="1">
    <w:name w:val="Default Paragraph Font"/>
    <w:uiPriority w:val="1"/>
    <w:semiHidden/>
    <w:unhideWhenUsed/>
    <w:qFormat/>
    <w:rPr/>
  </w:style>
  <w:style w:type="character" w:styleId="LienInternet">
    <w:name w:val="Lien Internet"/>
    <w:basedOn w:val="DefaultParagraphFont"/>
    <w:uiPriority w:val="99"/>
    <w:unhideWhenUsed/>
    <w:rsid w:val="00aa3414"/>
    <w:rPr>
      <w:rFonts w:cs="Times New Roman"/>
      <w:color w:val="0000FF"/>
      <w:u w:val="single"/>
    </w:rPr>
  </w:style>
  <w:style w:type="character" w:styleId="Annotationreference">
    <w:name w:val="annotation reference"/>
    <w:basedOn w:val="DefaultParagraphFont"/>
    <w:uiPriority w:val="99"/>
    <w:semiHidden/>
    <w:unhideWhenUsed/>
    <w:qFormat/>
    <w:rsid w:val="008371c0"/>
    <w:rPr>
      <w:rFonts w:cs="Times New Roman"/>
      <w:sz w:val="16"/>
    </w:rPr>
  </w:style>
  <w:style w:type="character" w:styleId="CommentaireCar" w:customStyle="1">
    <w:name w:val="Commentaire Car"/>
    <w:basedOn w:val="DefaultParagraphFont"/>
    <w:link w:val="Commentaire"/>
    <w:uiPriority w:val="99"/>
    <w:semiHidden/>
    <w:qFormat/>
    <w:locked/>
    <w:rsid w:val="008371c0"/>
    <w:rPr>
      <w:rFonts w:ascii="Times New Roman" w:hAnsi="Times New Roman" w:cs="Times New Roman"/>
      <w:lang w:eastAsia="fr-FR"/>
    </w:rPr>
  </w:style>
  <w:style w:type="character" w:styleId="ObjetducommentaireCar" w:customStyle="1">
    <w:name w:val="Objet du commentaire Car"/>
    <w:basedOn w:val="CommentaireCar"/>
    <w:link w:val="Objetducommentaire"/>
    <w:uiPriority w:val="99"/>
    <w:semiHidden/>
    <w:qFormat/>
    <w:locked/>
    <w:rsid w:val="008371c0"/>
    <w:rPr>
      <w:rFonts w:ascii="Times New Roman" w:hAnsi="Times New Roman" w:cs="Times New Roman"/>
      <w:b/>
      <w:lang w:eastAsia="fr-FR"/>
    </w:rPr>
  </w:style>
  <w:style w:type="character" w:styleId="TextedebullesCar" w:customStyle="1">
    <w:name w:val="Texte de bulles Car"/>
    <w:basedOn w:val="DefaultParagraphFont"/>
    <w:link w:val="Textedebulles"/>
    <w:uiPriority w:val="99"/>
    <w:semiHidden/>
    <w:qFormat/>
    <w:locked/>
    <w:rsid w:val="008371c0"/>
    <w:rPr>
      <w:rFonts w:ascii="Tahoma" w:hAnsi="Tahoma" w:cs="Times New Roman"/>
      <w:sz w:val="16"/>
      <w:lang w:eastAsia="fr-FR"/>
    </w:rPr>
  </w:style>
  <w:style w:type="character" w:styleId="ListLabel1">
    <w:name w:val="ListLabel 1"/>
    <w:qFormat/>
    <w:rPr>
      <w:rFonts w:ascii="Calibri" w:hAnsi="Calibri" w:eastAsia="Times New Roman"/>
      <w:b/>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ascii="Calibri" w:hAnsi="Calibri" w:cs="Arial"/>
      <w:b/>
    </w:rPr>
  </w:style>
  <w:style w:type="character" w:styleId="ListLabel6">
    <w:name w:val="ListLabel 6"/>
    <w:qFormat/>
    <w:rPr>
      <w:rFonts w:cs="Courier New"/>
    </w:rPr>
  </w:style>
  <w:style w:type="character" w:styleId="ListLabel7">
    <w:name w:val="ListLabel 7"/>
    <w:qFormat/>
    <w:rPr>
      <w:rFonts w:cs="Wingdings"/>
    </w:rPr>
  </w:style>
  <w:style w:type="character" w:styleId="ListLabel8">
    <w:name w:val="ListLabel 8"/>
    <w:qFormat/>
    <w:rPr>
      <w:rFonts w:cs="Symbol"/>
    </w:rPr>
  </w:style>
  <w:style w:type="character" w:styleId="ListLabel9">
    <w:name w:val="ListLabel 9"/>
    <w:qFormat/>
    <w:rPr>
      <w:rFonts w:cs="Courier New"/>
    </w:rPr>
  </w:style>
  <w:style w:type="character" w:styleId="ListLabel10">
    <w:name w:val="ListLabel 10"/>
    <w:qFormat/>
    <w:rPr>
      <w:rFonts w:cs="Wingdings"/>
    </w:rPr>
  </w:style>
  <w:style w:type="character" w:styleId="ListLabel11">
    <w:name w:val="ListLabel 11"/>
    <w:qFormat/>
    <w:rPr>
      <w:rFonts w:cs="Symbol"/>
    </w:rPr>
  </w:style>
  <w:style w:type="character" w:styleId="ListLabel12">
    <w:name w:val="ListLabel 12"/>
    <w:qFormat/>
    <w:rPr>
      <w:rFonts w:cs="Courier New"/>
    </w:rPr>
  </w:style>
  <w:style w:type="character" w:styleId="ListLabel13">
    <w:name w:val="ListLabel 13"/>
    <w:qFormat/>
    <w:rPr>
      <w:rFonts w:cs="Wingdings"/>
    </w:rPr>
  </w:style>
  <w:style w:type="paragraph" w:styleId="Titre">
    <w:name w:val="Titre"/>
    <w:basedOn w:val="Normal"/>
    <w:next w:val="Corpsdetexte"/>
    <w:qFormat/>
    <w:pPr>
      <w:keepNext w:val="true"/>
      <w:spacing w:before="240" w:after="120"/>
    </w:pPr>
    <w:rPr>
      <w:rFonts w:ascii="Liberation Sans" w:hAnsi="Liberation Sans" w:eastAsia="Arial Unicode MS" w:cs="Arial Unicode M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style>
  <w:style w:type="paragraph" w:styleId="Lgende">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ListParagraph">
    <w:name w:val="List Paragraph"/>
    <w:basedOn w:val="Normal"/>
    <w:uiPriority w:val="34"/>
    <w:qFormat/>
    <w:rsid w:val="008371c0"/>
    <w:pPr>
      <w:spacing w:before="0" w:after="0"/>
      <w:ind w:left="720" w:hanging="0"/>
      <w:contextualSpacing/>
    </w:pPr>
    <w:rPr/>
  </w:style>
  <w:style w:type="paragraph" w:styleId="Annotationtext">
    <w:name w:val="annotation text"/>
    <w:basedOn w:val="Normal"/>
    <w:link w:val="CommentaireCar"/>
    <w:uiPriority w:val="99"/>
    <w:semiHidden/>
    <w:unhideWhenUsed/>
    <w:qFormat/>
    <w:rsid w:val="008371c0"/>
    <w:pPr/>
    <w:rPr>
      <w:sz w:val="20"/>
    </w:rPr>
  </w:style>
  <w:style w:type="paragraph" w:styleId="Annotationsubject">
    <w:name w:val="annotation subject"/>
    <w:basedOn w:val="Annotationtext"/>
    <w:link w:val="ObjetducommentaireCar"/>
    <w:uiPriority w:val="99"/>
    <w:semiHidden/>
    <w:unhideWhenUsed/>
    <w:qFormat/>
    <w:rsid w:val="008371c0"/>
    <w:pPr/>
    <w:rPr>
      <w:b/>
      <w:bCs/>
    </w:rPr>
  </w:style>
  <w:style w:type="paragraph" w:styleId="BalloonText">
    <w:name w:val="Balloon Text"/>
    <w:basedOn w:val="Normal"/>
    <w:link w:val="TextedebullesCar"/>
    <w:uiPriority w:val="99"/>
    <w:semiHidden/>
    <w:unhideWhenUsed/>
    <w:qFormat/>
    <w:rsid w:val="008371c0"/>
    <w:pPr/>
    <w:rPr>
      <w:rFonts w:ascii="Tahoma" w:hAnsi="Tahoma"/>
      <w:sz w:val="16"/>
      <w:szCs w:val="16"/>
    </w:rPr>
  </w:style>
  <w:style w:type="paragraph" w:styleId="NormalWeb">
    <w:name w:val="Normal (Web)"/>
    <w:basedOn w:val="Normal"/>
    <w:uiPriority w:val="99"/>
    <w:unhideWhenUsed/>
    <w:qFormat/>
    <w:rsid w:val="00a80f1e"/>
    <w:pPr>
      <w:spacing w:beforeAutospacing="1" w:afterAutospacing="1"/>
    </w:pPr>
    <w:rPr>
      <w:rFonts w:eastAsia="宋体" w:eastAsiaTheme="minorEastAsia"/>
      <w:sz w:val="20"/>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idpoisson.fr/"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Application>LibreOffice/6.0.7.3$Linux_X86_64 LibreOffice_project/00m0$Build-3</Application>
  <Pages>2</Pages>
  <Words>528</Words>
  <Characters>3162</Characters>
  <CharactersWithSpaces>3659</CharactersWithSpaces>
  <Paragraphs>34</Paragraphs>
  <Company>UFR DEG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2019-10-03T14:44:00Z</dcterms:created>
  <dc:creator>aline.cheynet-de-bea</dc:creator>
  <dc:description/>
  <dc:language>fr-FR</dc:language>
  <cp:lastModifiedBy/>
  <cp:lastPrinted>2019-10-03T12:10:00Z</cp:lastPrinted>
  <dcterms:modified xsi:type="dcterms:W3CDTF">2019-10-17T10:39:04Z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UFR DEG</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